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FF4" w:rsidRDefault="00681FF4" w:rsidP="00681FF4">
      <w:pPr>
        <w:jc w:val="center"/>
        <w:rPr>
          <w:rFonts w:asciiTheme="majorBidi" w:hAnsiTheme="majorBidi" w:cstheme="majorBidi"/>
          <w:b/>
          <w:bCs/>
          <w:i/>
          <w:iCs/>
          <w:sz w:val="28"/>
          <w:szCs w:val="28"/>
        </w:rPr>
      </w:pPr>
      <w:r w:rsidRPr="00681FF4">
        <w:rPr>
          <w:rFonts w:asciiTheme="majorBidi" w:hAnsiTheme="majorBidi" w:cstheme="majorBidi"/>
          <w:b/>
          <w:bCs/>
          <w:i/>
          <w:iCs/>
          <w:sz w:val="28"/>
          <w:szCs w:val="28"/>
        </w:rPr>
        <w:t>Le développement psychomoteur de l’enfant</w:t>
      </w:r>
    </w:p>
    <w:p w:rsidR="00681FF4" w:rsidRPr="00681FF4" w:rsidRDefault="00681FF4" w:rsidP="00681FF4">
      <w:pPr>
        <w:rPr>
          <w:rFonts w:asciiTheme="majorBidi" w:hAnsiTheme="majorBidi" w:cstheme="majorBidi"/>
          <w:sz w:val="24"/>
          <w:szCs w:val="24"/>
        </w:rPr>
      </w:pPr>
      <w:r w:rsidRPr="00681FF4">
        <w:rPr>
          <w:rFonts w:asciiTheme="majorBidi" w:hAnsiTheme="majorBidi" w:cstheme="majorBidi"/>
          <w:sz w:val="24"/>
          <w:szCs w:val="24"/>
        </w:rPr>
        <w:t>Le développement psychomoteur concerne l’ensemble des acquisitions de l’enfant,  avec des caractères propres à chaque étape</w:t>
      </w:r>
      <w:r>
        <w:rPr>
          <w:rFonts w:asciiTheme="majorBidi" w:hAnsiTheme="majorBidi" w:cstheme="majorBidi"/>
          <w:sz w:val="24"/>
          <w:szCs w:val="24"/>
        </w:rPr>
        <w:t>.</w:t>
      </w:r>
      <w:r w:rsidRPr="00681FF4">
        <w:rPr>
          <w:rFonts w:asciiTheme="majorBidi" w:hAnsiTheme="majorBidi" w:cstheme="majorBidi"/>
          <w:sz w:val="24"/>
          <w:szCs w:val="24"/>
        </w:rPr>
        <w:t xml:space="preserve"> </w:t>
      </w:r>
    </w:p>
    <w:p w:rsidR="00681FF4" w:rsidRPr="00681FF4" w:rsidRDefault="00681FF4" w:rsidP="00681FF4">
      <w:pPr>
        <w:rPr>
          <w:rFonts w:asciiTheme="majorBidi" w:hAnsiTheme="majorBidi" w:cstheme="majorBidi"/>
          <w:sz w:val="24"/>
          <w:szCs w:val="24"/>
        </w:rPr>
      </w:pPr>
      <w:r w:rsidRPr="00681FF4">
        <w:rPr>
          <w:rFonts w:asciiTheme="majorBidi" w:hAnsiTheme="majorBidi" w:cstheme="majorBidi"/>
          <w:sz w:val="24"/>
          <w:szCs w:val="24"/>
        </w:rPr>
        <w:t xml:space="preserve">     - sur le plan psychique : langage, affectivité, intelligence </w:t>
      </w:r>
    </w:p>
    <w:p w:rsidR="00681FF4" w:rsidRPr="00681FF4" w:rsidRDefault="00681FF4" w:rsidP="00681FF4">
      <w:pPr>
        <w:rPr>
          <w:rFonts w:asciiTheme="majorBidi" w:hAnsiTheme="majorBidi" w:cstheme="majorBidi"/>
          <w:sz w:val="24"/>
          <w:szCs w:val="24"/>
        </w:rPr>
      </w:pPr>
      <w:r w:rsidRPr="00681FF4">
        <w:rPr>
          <w:rFonts w:asciiTheme="majorBidi" w:hAnsiTheme="majorBidi" w:cstheme="majorBidi"/>
          <w:sz w:val="24"/>
          <w:szCs w:val="24"/>
        </w:rPr>
        <w:t xml:space="preserve">     - sur le plan moteur : mouvements du corps et des membres</w:t>
      </w:r>
    </w:p>
    <w:p w:rsidR="00681FF4" w:rsidRPr="00681FF4" w:rsidRDefault="00681FF4" w:rsidP="00A27078">
      <w:pPr>
        <w:tabs>
          <w:tab w:val="left" w:pos="6164"/>
        </w:tabs>
        <w:rPr>
          <w:rFonts w:asciiTheme="majorBidi" w:hAnsiTheme="majorBidi" w:cstheme="majorBidi"/>
          <w:sz w:val="24"/>
          <w:szCs w:val="24"/>
        </w:rPr>
      </w:pPr>
      <w:r w:rsidRPr="00681FF4">
        <w:rPr>
          <w:rFonts w:asciiTheme="majorBidi" w:hAnsiTheme="majorBidi" w:cstheme="majorBidi"/>
          <w:sz w:val="24"/>
          <w:szCs w:val="24"/>
        </w:rPr>
        <w:t>Le développement psychomoteur est étroitement lié à</w:t>
      </w:r>
      <w:r>
        <w:rPr>
          <w:rFonts w:asciiTheme="majorBidi" w:hAnsiTheme="majorBidi" w:cstheme="majorBidi"/>
          <w:sz w:val="24"/>
          <w:szCs w:val="24"/>
        </w:rPr>
        <w:t> :</w:t>
      </w:r>
      <w:r w:rsidR="00A27078">
        <w:rPr>
          <w:rFonts w:asciiTheme="majorBidi" w:hAnsiTheme="majorBidi" w:cstheme="majorBidi"/>
          <w:sz w:val="24"/>
          <w:szCs w:val="24"/>
        </w:rPr>
        <w:tab/>
      </w:r>
    </w:p>
    <w:p w:rsidR="00681FF4" w:rsidRPr="00681FF4" w:rsidRDefault="00681FF4" w:rsidP="00681FF4">
      <w:pPr>
        <w:pStyle w:val="Paragraphedeliste"/>
        <w:numPr>
          <w:ilvl w:val="0"/>
          <w:numId w:val="1"/>
        </w:numPr>
        <w:rPr>
          <w:rFonts w:asciiTheme="majorBidi" w:hAnsiTheme="majorBidi" w:cstheme="majorBidi"/>
          <w:sz w:val="24"/>
          <w:szCs w:val="24"/>
        </w:rPr>
      </w:pPr>
      <w:r w:rsidRPr="00681FF4">
        <w:rPr>
          <w:rFonts w:asciiTheme="majorBidi" w:hAnsiTheme="majorBidi" w:cstheme="majorBidi"/>
          <w:sz w:val="24"/>
          <w:szCs w:val="24"/>
        </w:rPr>
        <w:t>-</w:t>
      </w:r>
      <w:r w:rsidRPr="00681FF4">
        <w:rPr>
          <w:rFonts w:asciiTheme="majorBidi" w:hAnsiTheme="majorBidi" w:cstheme="majorBidi"/>
          <w:sz w:val="24"/>
          <w:szCs w:val="24"/>
        </w:rPr>
        <w:t>la maturation cérébrale</w:t>
      </w:r>
      <w:r w:rsidRPr="00681FF4">
        <w:rPr>
          <w:rFonts w:asciiTheme="majorBidi" w:hAnsiTheme="majorBidi" w:cstheme="majorBidi"/>
          <w:sz w:val="24"/>
          <w:szCs w:val="24"/>
        </w:rPr>
        <w:t> ;</w:t>
      </w:r>
    </w:p>
    <w:p w:rsidR="00681FF4" w:rsidRPr="00681FF4" w:rsidRDefault="00681FF4" w:rsidP="00681FF4">
      <w:pPr>
        <w:pStyle w:val="Paragraphedeliste"/>
        <w:numPr>
          <w:ilvl w:val="0"/>
          <w:numId w:val="1"/>
        </w:numPr>
        <w:rPr>
          <w:rFonts w:asciiTheme="majorBidi" w:hAnsiTheme="majorBidi" w:cstheme="majorBidi"/>
          <w:sz w:val="24"/>
          <w:szCs w:val="24"/>
        </w:rPr>
      </w:pPr>
      <w:r w:rsidRPr="00681FF4">
        <w:rPr>
          <w:rFonts w:asciiTheme="majorBidi" w:hAnsiTheme="majorBidi" w:cstheme="majorBidi"/>
          <w:sz w:val="24"/>
          <w:szCs w:val="24"/>
        </w:rPr>
        <w:t>-</w:t>
      </w:r>
      <w:r w:rsidRPr="00681FF4">
        <w:rPr>
          <w:rFonts w:asciiTheme="majorBidi" w:hAnsiTheme="majorBidi" w:cstheme="majorBidi"/>
          <w:sz w:val="24"/>
          <w:szCs w:val="24"/>
        </w:rPr>
        <w:t>la qualité des échanges</w:t>
      </w:r>
      <w:r w:rsidRPr="00681FF4">
        <w:rPr>
          <w:rFonts w:asciiTheme="majorBidi" w:hAnsiTheme="majorBidi" w:cstheme="majorBidi"/>
          <w:sz w:val="24"/>
          <w:szCs w:val="24"/>
        </w:rPr>
        <w:t> ;</w:t>
      </w:r>
    </w:p>
    <w:p w:rsidR="00544C1E" w:rsidRDefault="00681FF4" w:rsidP="00681FF4">
      <w:pPr>
        <w:pStyle w:val="Paragraphedeliste"/>
        <w:numPr>
          <w:ilvl w:val="0"/>
          <w:numId w:val="1"/>
        </w:numPr>
        <w:rPr>
          <w:rFonts w:asciiTheme="majorBidi" w:hAnsiTheme="majorBidi" w:cstheme="majorBidi"/>
          <w:sz w:val="24"/>
          <w:szCs w:val="24"/>
        </w:rPr>
      </w:pPr>
      <w:r w:rsidRPr="00681FF4">
        <w:rPr>
          <w:rFonts w:asciiTheme="majorBidi" w:hAnsiTheme="majorBidi" w:cstheme="majorBidi"/>
          <w:sz w:val="24"/>
          <w:szCs w:val="24"/>
        </w:rPr>
        <w:t>-</w:t>
      </w:r>
      <w:r w:rsidRPr="00681FF4">
        <w:rPr>
          <w:rFonts w:asciiTheme="majorBidi" w:hAnsiTheme="majorBidi" w:cstheme="majorBidi"/>
          <w:sz w:val="24"/>
          <w:szCs w:val="24"/>
        </w:rPr>
        <w:t>la stimulation de l’environnement</w:t>
      </w:r>
      <w:r w:rsidRPr="00681FF4">
        <w:rPr>
          <w:rFonts w:asciiTheme="majorBidi" w:hAnsiTheme="majorBidi" w:cstheme="majorBidi"/>
          <w:sz w:val="24"/>
          <w:szCs w:val="24"/>
        </w:rPr>
        <w:t> ;</w:t>
      </w:r>
    </w:p>
    <w:p w:rsidR="00D466CA" w:rsidRDefault="00D466CA" w:rsidP="00D466CA">
      <w:r>
        <w:rPr>
          <w:rFonts w:asciiTheme="majorBidi" w:hAnsiTheme="majorBidi" w:cstheme="majorBidi"/>
          <w:b/>
          <w:bCs/>
          <w:i/>
          <w:iCs/>
          <w:sz w:val="24"/>
          <w:szCs w:val="24"/>
        </w:rPr>
        <w:t>La motricité</w:t>
      </w:r>
      <w:r>
        <w:t> :</w:t>
      </w:r>
    </w:p>
    <w:p w:rsidR="00D466CA" w:rsidRPr="00CB4552" w:rsidRDefault="00D466CA" w:rsidP="00D466CA">
      <w:pPr>
        <w:rPr>
          <w:rFonts w:asciiTheme="majorBidi" w:hAnsiTheme="majorBidi" w:cstheme="majorBidi"/>
          <w:sz w:val="24"/>
          <w:szCs w:val="24"/>
        </w:rPr>
      </w:pPr>
      <w:proofErr w:type="spellStart"/>
      <w:proofErr w:type="gramStart"/>
      <w:r w:rsidRPr="00CB4552">
        <w:rPr>
          <w:rFonts w:asciiTheme="majorBidi" w:hAnsiTheme="majorBidi" w:cstheme="majorBidi"/>
          <w:sz w:val="24"/>
          <w:szCs w:val="24"/>
        </w:rPr>
        <w:t>l</w:t>
      </w:r>
      <w:proofErr w:type="gramEnd"/>
      <w:r w:rsidRPr="00CB4552">
        <w:rPr>
          <w:rFonts w:asciiTheme="majorBidi" w:hAnsiTheme="majorBidi" w:cstheme="majorBidi"/>
          <w:sz w:val="24"/>
          <w:szCs w:val="24"/>
        </w:rPr>
        <w:t xml:space="preserve"> a</w:t>
      </w:r>
      <w:proofErr w:type="spellEnd"/>
      <w:r w:rsidRPr="00CB4552">
        <w:rPr>
          <w:rFonts w:asciiTheme="majorBidi" w:hAnsiTheme="majorBidi" w:cstheme="majorBidi"/>
          <w:sz w:val="24"/>
          <w:szCs w:val="24"/>
        </w:rPr>
        <w:t xml:space="preserve"> motricité du nouveau-né est spontanée, involontaire, diffuse, anarchique, bilatérale.</w:t>
      </w:r>
    </w:p>
    <w:p w:rsidR="00D466CA" w:rsidRPr="00CB4552" w:rsidRDefault="00D466CA" w:rsidP="00D466CA">
      <w:pPr>
        <w:rPr>
          <w:rFonts w:asciiTheme="majorBidi" w:hAnsiTheme="majorBidi" w:cstheme="majorBidi"/>
          <w:sz w:val="24"/>
          <w:szCs w:val="24"/>
        </w:rPr>
      </w:pPr>
      <w:r w:rsidRPr="00CB4552">
        <w:rPr>
          <w:rFonts w:asciiTheme="majorBidi" w:hAnsiTheme="majorBidi" w:cstheme="majorBidi"/>
          <w:sz w:val="24"/>
          <w:szCs w:val="24"/>
        </w:rPr>
        <w:t>C’est l’état d’hypertonie des membres et d’hypotonie de la tête et du tronc qui prédomine à la naissance.</w:t>
      </w:r>
    </w:p>
    <w:p w:rsidR="00D466CA" w:rsidRPr="00CB4552" w:rsidRDefault="00D466CA" w:rsidP="00D466CA">
      <w:pPr>
        <w:rPr>
          <w:rFonts w:asciiTheme="majorBidi" w:hAnsiTheme="majorBidi" w:cstheme="majorBidi"/>
          <w:sz w:val="24"/>
          <w:szCs w:val="24"/>
        </w:rPr>
      </w:pPr>
      <w:r w:rsidRPr="00CB4552">
        <w:rPr>
          <w:rFonts w:asciiTheme="majorBidi" w:hAnsiTheme="majorBidi" w:cstheme="majorBidi"/>
          <w:sz w:val="24"/>
          <w:szCs w:val="24"/>
        </w:rPr>
        <w:t>Tenu assis : cyphose dorsale globale en raison de l’absence de contrôle des muscles vertébraux et lombaires.</w:t>
      </w:r>
    </w:p>
    <w:p w:rsidR="00D466CA" w:rsidRDefault="00D466CA" w:rsidP="00D466CA">
      <w:pPr>
        <w:rPr>
          <w:rFonts w:asciiTheme="majorBidi" w:hAnsiTheme="majorBidi" w:cstheme="majorBidi"/>
          <w:b/>
          <w:bCs/>
          <w:i/>
          <w:iCs/>
          <w:sz w:val="24"/>
          <w:szCs w:val="24"/>
        </w:rPr>
      </w:pPr>
      <w:r w:rsidRPr="00CB4552">
        <w:rPr>
          <w:rFonts w:asciiTheme="majorBidi" w:hAnsiTheme="majorBidi" w:cstheme="majorBidi"/>
          <w:sz w:val="24"/>
          <w:szCs w:val="24"/>
        </w:rPr>
        <w:t xml:space="preserve">Position ventrale : retrouve la position fœtale. Les genoux sont ramenés sous le ventre, le bassin est surélevé, la tête tournée sur le côté. </w:t>
      </w:r>
    </w:p>
    <w:p w:rsidR="007D0A79" w:rsidRDefault="00D466CA" w:rsidP="00D466CA">
      <w:pPr>
        <w:rPr>
          <w:rFonts w:asciiTheme="majorBidi" w:hAnsiTheme="majorBidi" w:cstheme="majorBidi"/>
          <w:b/>
          <w:bCs/>
          <w:sz w:val="24"/>
          <w:szCs w:val="24"/>
        </w:rPr>
      </w:pPr>
      <w:proofErr w:type="gramStart"/>
      <w:r>
        <w:rPr>
          <w:rFonts w:asciiTheme="majorBidi" w:hAnsiTheme="majorBidi" w:cstheme="majorBidi"/>
          <w:b/>
          <w:bCs/>
          <w:sz w:val="24"/>
          <w:szCs w:val="24"/>
        </w:rPr>
        <w:t>a-</w:t>
      </w:r>
      <w:r w:rsidR="00681FF4" w:rsidRPr="00681FF4">
        <w:rPr>
          <w:rFonts w:asciiTheme="majorBidi" w:hAnsiTheme="majorBidi" w:cstheme="majorBidi"/>
          <w:b/>
          <w:bCs/>
          <w:sz w:val="24"/>
          <w:szCs w:val="24"/>
        </w:rPr>
        <w:t>La</w:t>
      </w:r>
      <w:proofErr w:type="gramEnd"/>
      <w:r w:rsidR="00681FF4" w:rsidRPr="00681FF4">
        <w:rPr>
          <w:rFonts w:asciiTheme="majorBidi" w:hAnsiTheme="majorBidi" w:cstheme="majorBidi"/>
          <w:b/>
          <w:bCs/>
          <w:sz w:val="24"/>
          <w:szCs w:val="24"/>
        </w:rPr>
        <w:t xml:space="preserve"> motricité primaire </w:t>
      </w:r>
    </w:p>
    <w:p w:rsidR="007D0A79" w:rsidRPr="00D466CA" w:rsidRDefault="007D0A79" w:rsidP="00D466CA">
      <w:pPr>
        <w:rPr>
          <w:rFonts w:asciiTheme="majorBidi" w:hAnsiTheme="majorBidi" w:cstheme="majorBidi"/>
          <w:i/>
          <w:iCs/>
          <w:sz w:val="24"/>
          <w:szCs w:val="24"/>
        </w:rPr>
      </w:pPr>
      <w:r w:rsidRPr="007D0A79">
        <w:rPr>
          <w:rFonts w:asciiTheme="majorBidi" w:hAnsiTheme="majorBidi" w:cstheme="majorBidi"/>
          <w:i/>
          <w:iCs/>
          <w:sz w:val="24"/>
          <w:szCs w:val="24"/>
        </w:rPr>
        <w:t>Les réflexes archaïques ou réactions primaires</w:t>
      </w:r>
      <w:r>
        <w:rPr>
          <w:rFonts w:asciiTheme="majorBidi" w:hAnsiTheme="majorBidi" w:cstheme="majorBidi"/>
          <w:i/>
          <w:iCs/>
          <w:sz w:val="24"/>
          <w:szCs w:val="24"/>
        </w:rPr>
        <w:t> :</w:t>
      </w:r>
    </w:p>
    <w:p w:rsidR="00A27078" w:rsidRDefault="00D466CA" w:rsidP="00A27078">
      <w:pPr>
        <w:rPr>
          <w:rFonts w:asciiTheme="majorBidi" w:hAnsiTheme="majorBidi" w:cstheme="majorBidi"/>
          <w:b/>
          <w:bCs/>
          <w:i/>
          <w:iCs/>
          <w:sz w:val="24"/>
          <w:szCs w:val="24"/>
        </w:rPr>
      </w:pPr>
      <w:r w:rsidRPr="00D466CA">
        <w:rPr>
          <w:rFonts w:asciiTheme="majorBidi" w:hAnsiTheme="majorBidi" w:cstheme="majorBidi"/>
          <w:b/>
          <w:bCs/>
          <w:i/>
          <w:iCs/>
          <w:sz w:val="24"/>
          <w:szCs w:val="24"/>
        </w:rPr>
        <w:t>1-</w:t>
      </w:r>
      <w:r w:rsidR="00A27078">
        <w:rPr>
          <w:rFonts w:asciiTheme="majorBidi" w:hAnsiTheme="majorBidi" w:cstheme="majorBidi"/>
          <w:b/>
          <w:bCs/>
          <w:i/>
          <w:iCs/>
          <w:sz w:val="24"/>
          <w:szCs w:val="24"/>
        </w:rPr>
        <w:t xml:space="preserve">Réflexe </w:t>
      </w:r>
      <w:r w:rsidR="00A27078" w:rsidRPr="00A27078">
        <w:rPr>
          <w:rFonts w:asciiTheme="majorBidi" w:hAnsiTheme="majorBidi" w:cstheme="majorBidi"/>
          <w:b/>
          <w:bCs/>
          <w:i/>
          <w:iCs/>
          <w:sz w:val="24"/>
          <w:szCs w:val="24"/>
        </w:rPr>
        <w:t>des points cardinaux</w:t>
      </w:r>
      <w:r w:rsidR="00A27078">
        <w:rPr>
          <w:rFonts w:asciiTheme="majorBidi" w:hAnsiTheme="majorBidi" w:cstheme="majorBidi"/>
          <w:b/>
          <w:bCs/>
          <w:i/>
          <w:iCs/>
          <w:sz w:val="24"/>
          <w:szCs w:val="24"/>
        </w:rPr>
        <w:t> :</w:t>
      </w:r>
      <w:r w:rsidR="00A27078" w:rsidRPr="00A27078">
        <w:rPr>
          <w:rFonts w:asciiTheme="majorBidi" w:hAnsiTheme="majorBidi" w:cstheme="majorBidi"/>
          <w:b/>
          <w:bCs/>
          <w:i/>
          <w:iCs/>
          <w:sz w:val="24"/>
          <w:szCs w:val="24"/>
        </w:rPr>
        <w:t xml:space="preserve"> </w:t>
      </w:r>
    </w:p>
    <w:p w:rsidR="007D0A79" w:rsidRPr="007D0A79" w:rsidRDefault="007D0A79" w:rsidP="00A27078">
      <w:pPr>
        <w:rPr>
          <w:rFonts w:asciiTheme="majorBidi" w:hAnsiTheme="majorBidi" w:cstheme="majorBidi"/>
          <w:sz w:val="24"/>
          <w:szCs w:val="24"/>
        </w:rPr>
      </w:pPr>
      <w:r w:rsidRPr="007D0A79">
        <w:rPr>
          <w:rFonts w:asciiTheme="majorBidi" w:hAnsiTheme="majorBidi" w:cstheme="majorBidi"/>
          <w:sz w:val="24"/>
          <w:szCs w:val="24"/>
        </w:rPr>
        <w:t>Lorsqu’on lui caresse une joue, un nouveau-né tourne aussitôt la tête vers la main qui l’effleure et ses lèvres cherchent alors quelque chose à sucer.</w:t>
      </w:r>
    </w:p>
    <w:p w:rsidR="007D0A79" w:rsidRPr="00A27078" w:rsidRDefault="00D466CA" w:rsidP="007D0A79">
      <w:pPr>
        <w:rPr>
          <w:rFonts w:asciiTheme="majorBidi" w:hAnsiTheme="majorBidi" w:cstheme="majorBidi"/>
          <w:b/>
          <w:bCs/>
          <w:i/>
          <w:iCs/>
          <w:sz w:val="24"/>
          <w:szCs w:val="24"/>
        </w:rPr>
      </w:pPr>
      <w:r w:rsidRPr="00A27078">
        <w:rPr>
          <w:rFonts w:asciiTheme="majorBidi" w:hAnsiTheme="majorBidi" w:cstheme="majorBidi"/>
          <w:b/>
          <w:bCs/>
          <w:i/>
          <w:iCs/>
          <w:sz w:val="24"/>
          <w:szCs w:val="24"/>
        </w:rPr>
        <w:t>2-</w:t>
      </w:r>
      <w:r w:rsidR="007D0A79" w:rsidRPr="00A27078">
        <w:rPr>
          <w:rFonts w:asciiTheme="majorBidi" w:hAnsiTheme="majorBidi" w:cstheme="majorBidi"/>
          <w:b/>
          <w:bCs/>
          <w:i/>
          <w:iCs/>
          <w:sz w:val="24"/>
          <w:szCs w:val="24"/>
        </w:rPr>
        <w:t>Réflexe de marche automatique</w:t>
      </w:r>
      <w:r w:rsidR="00A27078">
        <w:rPr>
          <w:rFonts w:asciiTheme="majorBidi" w:hAnsiTheme="majorBidi" w:cstheme="majorBidi"/>
          <w:b/>
          <w:bCs/>
          <w:i/>
          <w:iCs/>
          <w:sz w:val="24"/>
          <w:szCs w:val="24"/>
        </w:rPr>
        <w:t> :</w:t>
      </w:r>
    </w:p>
    <w:p w:rsidR="007D0A79" w:rsidRPr="007D0A79" w:rsidRDefault="007D0A79" w:rsidP="007D0A79">
      <w:pPr>
        <w:rPr>
          <w:rFonts w:asciiTheme="majorBidi" w:hAnsiTheme="majorBidi" w:cstheme="majorBidi"/>
          <w:sz w:val="24"/>
          <w:szCs w:val="24"/>
        </w:rPr>
      </w:pPr>
      <w:r w:rsidRPr="007D0A79">
        <w:rPr>
          <w:rFonts w:asciiTheme="majorBidi" w:hAnsiTheme="majorBidi" w:cstheme="majorBidi"/>
          <w:sz w:val="24"/>
          <w:szCs w:val="24"/>
        </w:rPr>
        <w:t>L’enfant est tenu en position verticale d’une seule main placée dans la région thoracique supérieure. On observe d’abord le redressement des membres inférieurs et du tronc, de telle sorte que l’enfant soutient pendant quelques secondes une grande partie du poids du corps. L’enfant est ensuite légèrement penché en avant, et une succession de pas est observée.</w:t>
      </w:r>
    </w:p>
    <w:p w:rsidR="007D0A79" w:rsidRPr="00D466CA" w:rsidRDefault="00D466CA" w:rsidP="007D0A79">
      <w:pPr>
        <w:rPr>
          <w:rFonts w:asciiTheme="majorBidi" w:hAnsiTheme="majorBidi" w:cstheme="majorBidi"/>
          <w:b/>
          <w:bCs/>
          <w:i/>
          <w:iCs/>
          <w:sz w:val="24"/>
          <w:szCs w:val="24"/>
        </w:rPr>
      </w:pPr>
      <w:r w:rsidRPr="00D466CA">
        <w:rPr>
          <w:rFonts w:asciiTheme="majorBidi" w:hAnsiTheme="majorBidi" w:cstheme="majorBidi"/>
          <w:b/>
          <w:bCs/>
          <w:i/>
          <w:iCs/>
          <w:sz w:val="24"/>
          <w:szCs w:val="24"/>
        </w:rPr>
        <w:t>3-</w:t>
      </w:r>
      <w:r w:rsidR="007D0A79" w:rsidRPr="00D466CA">
        <w:rPr>
          <w:rFonts w:asciiTheme="majorBidi" w:hAnsiTheme="majorBidi" w:cstheme="majorBidi"/>
          <w:b/>
          <w:bCs/>
          <w:i/>
          <w:iCs/>
          <w:sz w:val="24"/>
          <w:szCs w:val="24"/>
        </w:rPr>
        <w:t>Réflexe de Moro</w:t>
      </w:r>
      <w:r w:rsidR="00A27078">
        <w:rPr>
          <w:rFonts w:asciiTheme="majorBidi" w:hAnsiTheme="majorBidi" w:cstheme="majorBidi"/>
          <w:b/>
          <w:bCs/>
          <w:i/>
          <w:iCs/>
          <w:sz w:val="24"/>
          <w:szCs w:val="24"/>
        </w:rPr>
        <w:t> :</w:t>
      </w:r>
    </w:p>
    <w:p w:rsidR="007D0A79" w:rsidRPr="007D0A79" w:rsidRDefault="007D0A79" w:rsidP="007D0A79">
      <w:pPr>
        <w:rPr>
          <w:rFonts w:asciiTheme="majorBidi" w:hAnsiTheme="majorBidi" w:cstheme="majorBidi"/>
          <w:sz w:val="24"/>
          <w:szCs w:val="24"/>
        </w:rPr>
      </w:pPr>
      <w:r w:rsidRPr="007D0A79">
        <w:rPr>
          <w:rFonts w:asciiTheme="majorBidi" w:hAnsiTheme="majorBidi" w:cstheme="majorBidi"/>
          <w:sz w:val="24"/>
          <w:szCs w:val="24"/>
        </w:rPr>
        <w:t>Ce réflexe est dit « de défense ». L’enfant en décubitus dorsal est soulevé de quelques centimètres par une légère traction sur les 2 mains, membres supérieurs en extension. Lorsque ses mains sont brusquement lâchées, il retombe sur le plan d’examen et le réflexe apparaît.</w:t>
      </w:r>
    </w:p>
    <w:p w:rsidR="00A27078" w:rsidRDefault="00A27078" w:rsidP="007D0A79">
      <w:pPr>
        <w:rPr>
          <w:rFonts w:asciiTheme="majorBidi" w:hAnsiTheme="majorBidi" w:cstheme="majorBidi"/>
          <w:b/>
          <w:bCs/>
          <w:i/>
          <w:iCs/>
          <w:sz w:val="24"/>
          <w:szCs w:val="24"/>
        </w:rPr>
      </w:pPr>
    </w:p>
    <w:p w:rsidR="007D0A79" w:rsidRPr="00D466CA" w:rsidRDefault="00D466CA" w:rsidP="007D0A79">
      <w:pPr>
        <w:rPr>
          <w:rFonts w:asciiTheme="majorBidi" w:hAnsiTheme="majorBidi" w:cstheme="majorBidi"/>
          <w:b/>
          <w:bCs/>
          <w:i/>
          <w:iCs/>
          <w:sz w:val="24"/>
          <w:szCs w:val="24"/>
        </w:rPr>
      </w:pPr>
      <w:r w:rsidRPr="00D466CA">
        <w:rPr>
          <w:rFonts w:asciiTheme="majorBidi" w:hAnsiTheme="majorBidi" w:cstheme="majorBidi"/>
          <w:b/>
          <w:bCs/>
          <w:i/>
          <w:iCs/>
          <w:sz w:val="24"/>
          <w:szCs w:val="24"/>
        </w:rPr>
        <w:lastRenderedPageBreak/>
        <w:t>4-</w:t>
      </w:r>
      <w:r w:rsidR="007D0A79" w:rsidRPr="00D466CA">
        <w:rPr>
          <w:rFonts w:asciiTheme="majorBidi" w:hAnsiTheme="majorBidi" w:cstheme="majorBidi"/>
          <w:b/>
          <w:bCs/>
          <w:i/>
          <w:iCs/>
          <w:sz w:val="24"/>
          <w:szCs w:val="24"/>
        </w:rPr>
        <w:t xml:space="preserve">Réflexe d’agrippement ou de </w:t>
      </w:r>
      <w:proofErr w:type="spellStart"/>
      <w:r w:rsidR="007D0A79" w:rsidRPr="00D466CA">
        <w:rPr>
          <w:rFonts w:asciiTheme="majorBidi" w:hAnsiTheme="majorBidi" w:cstheme="majorBidi"/>
          <w:b/>
          <w:bCs/>
          <w:i/>
          <w:iCs/>
          <w:sz w:val="24"/>
          <w:szCs w:val="24"/>
        </w:rPr>
        <w:t>grasping</w:t>
      </w:r>
      <w:proofErr w:type="spellEnd"/>
      <w:r w:rsidR="00A27078">
        <w:rPr>
          <w:rFonts w:asciiTheme="majorBidi" w:hAnsiTheme="majorBidi" w:cstheme="majorBidi"/>
          <w:b/>
          <w:bCs/>
          <w:i/>
          <w:iCs/>
          <w:sz w:val="24"/>
          <w:szCs w:val="24"/>
        </w:rPr>
        <w:t> :</w:t>
      </w:r>
    </w:p>
    <w:p w:rsidR="007D0A79" w:rsidRPr="007D0A79" w:rsidRDefault="007D0A79" w:rsidP="007D0A79">
      <w:pPr>
        <w:rPr>
          <w:rFonts w:asciiTheme="majorBidi" w:hAnsiTheme="majorBidi" w:cstheme="majorBidi"/>
          <w:sz w:val="24"/>
          <w:szCs w:val="24"/>
        </w:rPr>
      </w:pPr>
      <w:r w:rsidRPr="007D0A79">
        <w:rPr>
          <w:rFonts w:asciiTheme="majorBidi" w:hAnsiTheme="majorBidi" w:cstheme="majorBidi"/>
          <w:sz w:val="24"/>
          <w:szCs w:val="24"/>
        </w:rPr>
        <w:t xml:space="preserve">Lorsque l’on place un index dans la paume de l’enfant, cette simulation entraîne une forte flexion des doigts. Cette manœuvre peut être faite simultanément des deux côtés et la flexion forte des </w:t>
      </w:r>
      <w:r w:rsidR="00D466CA" w:rsidRPr="007D0A79">
        <w:rPr>
          <w:rFonts w:asciiTheme="majorBidi" w:hAnsiTheme="majorBidi" w:cstheme="majorBidi"/>
          <w:sz w:val="24"/>
          <w:szCs w:val="24"/>
        </w:rPr>
        <w:t>doig</w:t>
      </w:r>
      <w:r w:rsidR="00D466CA">
        <w:rPr>
          <w:rFonts w:asciiTheme="majorBidi" w:hAnsiTheme="majorBidi" w:cstheme="majorBidi"/>
          <w:sz w:val="24"/>
          <w:szCs w:val="24"/>
        </w:rPr>
        <w:t>t</w:t>
      </w:r>
      <w:r w:rsidR="00D466CA" w:rsidRPr="007D0A79">
        <w:rPr>
          <w:rFonts w:asciiTheme="majorBidi" w:hAnsiTheme="majorBidi" w:cstheme="majorBidi"/>
          <w:sz w:val="24"/>
          <w:szCs w:val="24"/>
        </w:rPr>
        <w:t>s</w:t>
      </w:r>
      <w:r w:rsidRPr="007D0A79">
        <w:rPr>
          <w:rFonts w:asciiTheme="majorBidi" w:hAnsiTheme="majorBidi" w:cstheme="majorBidi"/>
          <w:sz w:val="24"/>
          <w:szCs w:val="24"/>
        </w:rPr>
        <w:t xml:space="preserve"> permet de soulever l’enfant et de l’amener en position assise.</w:t>
      </w:r>
    </w:p>
    <w:p w:rsidR="007D0A79" w:rsidRPr="007D0A79" w:rsidRDefault="00D466CA" w:rsidP="00A27078">
      <w:pPr>
        <w:rPr>
          <w:rFonts w:asciiTheme="majorBidi" w:hAnsiTheme="majorBidi" w:cstheme="majorBidi"/>
          <w:sz w:val="24"/>
          <w:szCs w:val="24"/>
        </w:rPr>
      </w:pPr>
      <w:r>
        <w:rPr>
          <w:rFonts w:asciiTheme="majorBidi" w:hAnsiTheme="majorBidi" w:cstheme="majorBidi"/>
          <w:b/>
          <w:bCs/>
          <w:i/>
          <w:iCs/>
          <w:sz w:val="24"/>
          <w:szCs w:val="24"/>
        </w:rPr>
        <w:t>5-réflexe</w:t>
      </w:r>
      <w:r w:rsidR="00A27078">
        <w:rPr>
          <w:rFonts w:asciiTheme="majorBidi" w:hAnsiTheme="majorBidi" w:cstheme="majorBidi"/>
          <w:b/>
          <w:bCs/>
          <w:i/>
          <w:iCs/>
          <w:sz w:val="24"/>
          <w:szCs w:val="24"/>
        </w:rPr>
        <w:t xml:space="preserve"> de succion ;</w:t>
      </w:r>
      <w:r>
        <w:rPr>
          <w:rFonts w:asciiTheme="majorBidi" w:hAnsiTheme="majorBidi" w:cstheme="majorBidi"/>
          <w:b/>
          <w:bCs/>
          <w:i/>
          <w:iCs/>
          <w:sz w:val="24"/>
          <w:szCs w:val="24"/>
        </w:rPr>
        <w:t> </w:t>
      </w:r>
    </w:p>
    <w:p w:rsidR="00CB4552" w:rsidRDefault="00CB4552" w:rsidP="00CB4552">
      <w:pPr>
        <w:jc w:val="center"/>
        <w:rPr>
          <w:rFonts w:asciiTheme="majorBidi" w:hAnsiTheme="majorBidi" w:cstheme="majorBidi"/>
          <w:sz w:val="24"/>
          <w:szCs w:val="24"/>
        </w:rPr>
      </w:pPr>
      <w:r>
        <w:rPr>
          <w:rFonts w:asciiTheme="majorBidi" w:hAnsiTheme="majorBidi" w:cstheme="majorBidi"/>
          <w:b/>
          <w:bCs/>
          <w:sz w:val="24"/>
          <w:szCs w:val="24"/>
        </w:rPr>
        <w:t xml:space="preserve"> Le </w:t>
      </w:r>
      <w:r w:rsidR="007D0A79" w:rsidRPr="007D0A79">
        <w:rPr>
          <w:rFonts w:asciiTheme="majorBidi" w:hAnsiTheme="majorBidi" w:cstheme="majorBidi"/>
          <w:b/>
          <w:bCs/>
          <w:sz w:val="24"/>
          <w:szCs w:val="24"/>
        </w:rPr>
        <w:t>langage verbal</w:t>
      </w:r>
      <w:r w:rsidR="007D0A79" w:rsidRPr="007D0A79">
        <w:rPr>
          <w:rFonts w:asciiTheme="majorBidi" w:hAnsiTheme="majorBidi" w:cstheme="majorBidi"/>
          <w:sz w:val="24"/>
          <w:szCs w:val="24"/>
        </w:rPr>
        <w:t xml:space="preserve"> :</w:t>
      </w:r>
    </w:p>
    <w:p w:rsidR="007D0A79" w:rsidRPr="007D0A79" w:rsidRDefault="007D0A79" w:rsidP="00A27078">
      <w:pPr>
        <w:rPr>
          <w:rFonts w:asciiTheme="majorBidi" w:hAnsiTheme="majorBidi" w:cstheme="majorBidi"/>
          <w:sz w:val="24"/>
          <w:szCs w:val="24"/>
        </w:rPr>
      </w:pPr>
      <w:r w:rsidRPr="007D0A79">
        <w:rPr>
          <w:rFonts w:asciiTheme="majorBidi" w:hAnsiTheme="majorBidi" w:cstheme="majorBidi"/>
          <w:sz w:val="24"/>
          <w:szCs w:val="24"/>
        </w:rPr>
        <w:t xml:space="preserve"> Le langage verbal s’exerce dès les premières heures de vie et l'enfant, sensible à la voix humaine, va puiser au cours de ses interactions avec son environnement les éléments de reproduction et d’élaboration des sons, des mots et des phrases. À travers cet apprentissage c’est la construction de sa pensée que l’enfant va pouvoir développer. Durant les deux premiers mois l'enfant émet des </w:t>
      </w:r>
      <w:r w:rsidRPr="007D0A79">
        <w:rPr>
          <w:rFonts w:asciiTheme="majorBidi" w:hAnsiTheme="majorBidi" w:cstheme="majorBidi"/>
          <w:i/>
          <w:iCs/>
          <w:sz w:val="24"/>
          <w:szCs w:val="24"/>
        </w:rPr>
        <w:t>vagissements</w:t>
      </w:r>
      <w:r w:rsidRPr="007D0A79">
        <w:rPr>
          <w:rFonts w:asciiTheme="majorBidi" w:hAnsiTheme="majorBidi" w:cstheme="majorBidi"/>
          <w:sz w:val="24"/>
          <w:szCs w:val="24"/>
        </w:rPr>
        <w:t>, mais communique par les pleurs. Les 3e et 4e mois sont marqués par la v</w:t>
      </w:r>
      <w:r w:rsidRPr="007D0A79">
        <w:rPr>
          <w:rFonts w:asciiTheme="majorBidi" w:hAnsiTheme="majorBidi" w:cstheme="majorBidi"/>
          <w:i/>
          <w:iCs/>
          <w:sz w:val="24"/>
          <w:szCs w:val="24"/>
        </w:rPr>
        <w:t>ocalisation</w:t>
      </w:r>
      <w:r w:rsidRPr="007D0A79">
        <w:rPr>
          <w:rFonts w:asciiTheme="majorBidi" w:hAnsiTheme="majorBidi" w:cstheme="majorBidi"/>
          <w:sz w:val="24"/>
          <w:szCs w:val="24"/>
        </w:rPr>
        <w:t xml:space="preserve"> (voyelles), identique pour tous les enfants du monde, tandis que le </w:t>
      </w:r>
      <w:r w:rsidRPr="007D0A79">
        <w:rPr>
          <w:rFonts w:asciiTheme="majorBidi" w:hAnsiTheme="majorBidi" w:cstheme="majorBidi"/>
          <w:i/>
          <w:iCs/>
          <w:sz w:val="24"/>
          <w:szCs w:val="24"/>
        </w:rPr>
        <w:t>babillage</w:t>
      </w:r>
      <w:r w:rsidRPr="007D0A79">
        <w:rPr>
          <w:rFonts w:asciiTheme="majorBidi" w:hAnsiTheme="majorBidi" w:cstheme="majorBidi"/>
          <w:sz w:val="24"/>
          <w:szCs w:val="24"/>
        </w:rPr>
        <w:t xml:space="preserve"> des 5e et 6e mois est influencé par l'environnement linguistique de l'enfant. À partir du 7e mois apparaissent les monosyllabes (ma, </w:t>
      </w:r>
      <w:proofErr w:type="spellStart"/>
      <w:r w:rsidRPr="007D0A79">
        <w:rPr>
          <w:rFonts w:asciiTheme="majorBidi" w:hAnsiTheme="majorBidi" w:cstheme="majorBidi"/>
          <w:sz w:val="24"/>
          <w:szCs w:val="24"/>
        </w:rPr>
        <w:t>pa</w:t>
      </w:r>
      <w:proofErr w:type="spellEnd"/>
      <w:r w:rsidRPr="007D0A79">
        <w:rPr>
          <w:rFonts w:asciiTheme="majorBidi" w:hAnsiTheme="majorBidi" w:cstheme="majorBidi"/>
          <w:sz w:val="24"/>
          <w:szCs w:val="24"/>
        </w:rPr>
        <w:t xml:space="preserve">, </w:t>
      </w:r>
      <w:proofErr w:type="spellStart"/>
      <w:r w:rsidRPr="007D0A79">
        <w:rPr>
          <w:rFonts w:asciiTheme="majorBidi" w:hAnsiTheme="majorBidi" w:cstheme="majorBidi"/>
          <w:sz w:val="24"/>
          <w:szCs w:val="24"/>
        </w:rPr>
        <w:t>ba</w:t>
      </w:r>
      <w:proofErr w:type="spellEnd"/>
      <w:r w:rsidRPr="007D0A79">
        <w:rPr>
          <w:rFonts w:asciiTheme="majorBidi" w:hAnsiTheme="majorBidi" w:cstheme="majorBidi"/>
          <w:sz w:val="24"/>
          <w:szCs w:val="24"/>
        </w:rPr>
        <w:t xml:space="preserve">, da) qui s'organiseront progressivement entre elles, </w:t>
      </w:r>
      <w:proofErr w:type="gramStart"/>
      <w:r w:rsidRPr="007D0A79">
        <w:rPr>
          <w:rFonts w:asciiTheme="majorBidi" w:hAnsiTheme="majorBidi" w:cstheme="majorBidi"/>
          <w:sz w:val="24"/>
          <w:szCs w:val="24"/>
        </w:rPr>
        <w:t>puis</w:t>
      </w:r>
      <w:proofErr w:type="gramEnd"/>
      <w:r w:rsidRPr="007D0A79">
        <w:rPr>
          <w:rFonts w:asciiTheme="majorBidi" w:hAnsiTheme="majorBidi" w:cstheme="majorBidi"/>
          <w:sz w:val="24"/>
          <w:szCs w:val="24"/>
        </w:rPr>
        <w:t xml:space="preserve"> en mots et en phrases vers un an. L'enfant associe geste et parole dès le 9e mois. L'explosion du vocabulaire et de la syntaxe se fera au cours de la deuxième et de la troisième année.</w:t>
      </w:r>
    </w:p>
    <w:p w:rsidR="00CB4552" w:rsidRPr="00CB4552" w:rsidRDefault="00CB4552" w:rsidP="00CB4552">
      <w:pPr>
        <w:jc w:val="center"/>
        <w:rPr>
          <w:rFonts w:asciiTheme="majorBidi" w:hAnsiTheme="majorBidi" w:cstheme="majorBidi"/>
          <w:b/>
          <w:bCs/>
          <w:i/>
          <w:iCs/>
          <w:sz w:val="28"/>
          <w:szCs w:val="28"/>
        </w:rPr>
      </w:pPr>
      <w:r w:rsidRPr="00CB4552">
        <w:rPr>
          <w:rFonts w:asciiTheme="majorBidi" w:hAnsiTheme="majorBidi" w:cstheme="majorBidi"/>
          <w:b/>
          <w:bCs/>
          <w:i/>
          <w:iCs/>
          <w:sz w:val="28"/>
          <w:szCs w:val="28"/>
        </w:rPr>
        <w:t>La vision</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À la naissance, l'acuité visuelle est de 1/10, la perception nette se situe vers 30–50 cm de distance. Les paupières s'ouvrent et se ferment continuellement, telles celles d'une poupée.</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Vers 8-10 jours, l'enfant fixe son regard sur les objets proches.</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Vers 1 mois, arrêt des « mouvements automatiques » des paupières. Le bébé suit des yeux les objets de grande taille proches de lui, sur un angle de 90° et sur un plan horizontal.</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 xml:space="preserve">À 2 mois le suivi des objets se fait sur un angle de 180°, toujours sur un plan horizontal. Le bébé voit les couleurs de façon pastelle (d'où les couleurs vives données aux jouets destinés aux jeunes enfants). Il est attiré par les visages humains, </w:t>
      </w:r>
      <w:proofErr w:type="gramStart"/>
      <w:r w:rsidRPr="00CB4552">
        <w:rPr>
          <w:rFonts w:asciiTheme="majorBidi" w:hAnsiTheme="majorBidi" w:cstheme="majorBidi"/>
          <w:sz w:val="24"/>
          <w:szCs w:val="24"/>
        </w:rPr>
        <w:t>les fixe</w:t>
      </w:r>
      <w:proofErr w:type="gramEnd"/>
      <w:r w:rsidRPr="00CB4552">
        <w:rPr>
          <w:rFonts w:asciiTheme="majorBidi" w:hAnsiTheme="majorBidi" w:cstheme="majorBidi"/>
          <w:sz w:val="24"/>
          <w:szCs w:val="24"/>
        </w:rPr>
        <w:t xml:space="preserve"> et leur sourit.</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À 3-4 mois la vision est nette jusqu'à une distance de 80 cm, la poursuite du regard est verticale aussi bien qu'horizontale.</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La vision binoculaire intervient vers 4-6 mois.</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À 6 mois le développement de l'œil est achevé.</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De 9 à 24 mois se met en place la coordination fine de la vision, aboutissant à la perception de la profondeur.</w:t>
      </w:r>
    </w:p>
    <w:p w:rsidR="00CB4552" w:rsidRPr="00CB4552"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La vision périphérique s'installe de 12 à 18 mois.</w:t>
      </w:r>
    </w:p>
    <w:p w:rsidR="007D0A79" w:rsidRDefault="00CB4552" w:rsidP="00CB4552">
      <w:pPr>
        <w:ind w:firstLine="708"/>
        <w:rPr>
          <w:rFonts w:asciiTheme="majorBidi" w:hAnsiTheme="majorBidi" w:cstheme="majorBidi"/>
          <w:sz w:val="24"/>
          <w:szCs w:val="24"/>
        </w:rPr>
      </w:pPr>
      <w:r w:rsidRPr="00CB4552">
        <w:rPr>
          <w:rFonts w:asciiTheme="majorBidi" w:hAnsiTheme="majorBidi" w:cstheme="majorBidi"/>
          <w:sz w:val="24"/>
          <w:szCs w:val="24"/>
        </w:rPr>
        <w:t>À 24 mois l'acuité visuelle est de 10/10.</w:t>
      </w:r>
    </w:p>
    <w:p w:rsidR="00DF32D2" w:rsidRPr="00A27078" w:rsidRDefault="001142FD" w:rsidP="00A27078">
      <w:pPr>
        <w:ind w:firstLine="708"/>
        <w:jc w:val="center"/>
        <w:rPr>
          <w:rFonts w:asciiTheme="majorBidi" w:hAnsiTheme="majorBidi" w:cstheme="majorBidi"/>
          <w:b/>
          <w:bCs/>
          <w:i/>
          <w:iCs/>
          <w:sz w:val="28"/>
          <w:szCs w:val="28"/>
        </w:rPr>
      </w:pPr>
      <w:r w:rsidRPr="00A27078">
        <w:rPr>
          <w:rFonts w:asciiTheme="majorBidi" w:hAnsiTheme="majorBidi" w:cstheme="majorBidi"/>
          <w:b/>
          <w:bCs/>
          <w:i/>
          <w:iCs/>
          <w:sz w:val="28"/>
          <w:szCs w:val="28"/>
        </w:rPr>
        <w:lastRenderedPageBreak/>
        <w:t xml:space="preserve">Les étapes du développement psychomoteur de 1 à </w:t>
      </w:r>
      <w:r w:rsidR="00230DA8" w:rsidRPr="00A27078">
        <w:rPr>
          <w:rFonts w:asciiTheme="majorBidi" w:hAnsiTheme="majorBidi" w:cstheme="majorBidi"/>
          <w:b/>
          <w:bCs/>
          <w:i/>
          <w:iCs/>
          <w:sz w:val="28"/>
          <w:szCs w:val="28"/>
        </w:rPr>
        <w:t>24</w:t>
      </w:r>
      <w:r w:rsidRPr="00A27078">
        <w:rPr>
          <w:rFonts w:asciiTheme="majorBidi" w:hAnsiTheme="majorBidi" w:cstheme="majorBidi"/>
          <w:b/>
          <w:bCs/>
          <w:i/>
          <w:iCs/>
          <w:sz w:val="28"/>
          <w:szCs w:val="28"/>
        </w:rPr>
        <w:t>mois :</w:t>
      </w:r>
    </w:p>
    <w:p w:rsidR="00DF32D2" w:rsidRPr="00DF32D2" w:rsidRDefault="00DF32D2" w:rsidP="00DF32D2">
      <w:pPr>
        <w:ind w:firstLine="708"/>
        <w:rPr>
          <w:rFonts w:asciiTheme="majorBidi" w:hAnsiTheme="majorBidi" w:cstheme="majorBidi"/>
          <w:b/>
          <w:bCs/>
          <w:sz w:val="24"/>
          <w:szCs w:val="24"/>
        </w:rPr>
      </w:pPr>
      <w:r w:rsidRPr="00DF32D2">
        <w:rPr>
          <w:rFonts w:asciiTheme="majorBidi" w:hAnsiTheme="majorBidi" w:cstheme="majorBidi"/>
          <w:b/>
          <w:bCs/>
          <w:sz w:val="24"/>
          <w:szCs w:val="24"/>
        </w:rPr>
        <w:t>Vers 1 mois :</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 plat </w:t>
      </w:r>
      <w:proofErr w:type="gramStart"/>
      <w:r w:rsidRPr="00DF32D2">
        <w:rPr>
          <w:rFonts w:asciiTheme="majorBidi" w:hAnsiTheme="majorBidi" w:cstheme="majorBidi"/>
          <w:sz w:val="24"/>
          <w:szCs w:val="24"/>
        </w:rPr>
        <w:t>ventre ,décolle</w:t>
      </w:r>
      <w:proofErr w:type="gramEnd"/>
      <w:r w:rsidRPr="00DF32D2">
        <w:rPr>
          <w:rFonts w:asciiTheme="majorBidi" w:hAnsiTheme="majorBidi" w:cstheme="majorBidi"/>
          <w:sz w:val="24"/>
          <w:szCs w:val="24"/>
        </w:rPr>
        <w:t xml:space="preserve"> un instant son menton. Fait des mouvements de reptation </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Tête ballante, mais tenu assis peut contrôler un instant sa tête</w:t>
      </w:r>
    </w:p>
    <w:p w:rsid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Tiré en position assise sa tête retombe massivement vers l’arrière.</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Membres encore hypertoniques en position dorsale mais avec plus de souplesse  </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Peut suivre un objet jusqu’à 90°</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Le </w:t>
      </w:r>
      <w:proofErr w:type="spellStart"/>
      <w:r w:rsidRPr="00DF32D2">
        <w:rPr>
          <w:rFonts w:asciiTheme="majorBidi" w:hAnsiTheme="majorBidi" w:cstheme="majorBidi"/>
          <w:sz w:val="24"/>
          <w:szCs w:val="24"/>
        </w:rPr>
        <w:t>grasping</w:t>
      </w:r>
      <w:proofErr w:type="spellEnd"/>
      <w:r w:rsidRPr="00DF32D2">
        <w:rPr>
          <w:rFonts w:asciiTheme="majorBidi" w:hAnsiTheme="majorBidi" w:cstheme="majorBidi"/>
          <w:sz w:val="24"/>
          <w:szCs w:val="24"/>
        </w:rPr>
        <w:t xml:space="preserve"> se maintient </w:t>
      </w:r>
    </w:p>
    <w:p w:rsidR="00DF32D2" w:rsidRP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Il émet des sons gutturaux</w:t>
      </w:r>
    </w:p>
    <w:p w:rsidR="00DF32D2" w:rsidRDefault="00DF32D2" w:rsidP="00DF32D2">
      <w:pPr>
        <w:ind w:firstLine="708"/>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Réagit aux bruits forts</w:t>
      </w:r>
    </w:p>
    <w:p w:rsidR="00DF32D2" w:rsidRPr="00DF32D2" w:rsidRDefault="00DF32D2" w:rsidP="00DF32D2">
      <w:pPr>
        <w:ind w:firstLine="708"/>
        <w:rPr>
          <w:rFonts w:asciiTheme="majorBidi" w:hAnsiTheme="majorBidi" w:cstheme="majorBidi"/>
          <w:b/>
          <w:bCs/>
          <w:sz w:val="24"/>
          <w:szCs w:val="24"/>
        </w:rPr>
      </w:pPr>
      <w:r w:rsidRPr="00DF32D2">
        <w:rPr>
          <w:rFonts w:asciiTheme="majorBidi" w:hAnsiTheme="majorBidi" w:cstheme="majorBidi"/>
          <w:b/>
          <w:bCs/>
          <w:sz w:val="24"/>
          <w:szCs w:val="24"/>
        </w:rPr>
        <w:t>De 6 semaines à deux mois</w:t>
      </w:r>
      <w:r>
        <w:rPr>
          <w:rFonts w:asciiTheme="majorBidi" w:hAnsiTheme="majorBidi" w:cstheme="majorBidi"/>
          <w:b/>
          <w:bCs/>
          <w:sz w:val="24"/>
          <w:szCs w:val="24"/>
        </w:rPr>
        <w:t> :</w:t>
      </w:r>
    </w:p>
    <w:p w:rsidR="00DF32D2" w:rsidRPr="00DF32D2" w:rsidRDefault="00DF32D2" w:rsidP="00DF32D2">
      <w:pPr>
        <w:tabs>
          <w:tab w:val="left" w:pos="1046"/>
        </w:tabs>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tiré en position assise la tête retombe toujours en arrière</w:t>
      </w:r>
    </w:p>
    <w:p w:rsidR="00DF32D2" w:rsidRPr="00DF32D2" w:rsidRDefault="00DF32D2" w:rsidP="00DF32D2">
      <w:pPr>
        <w:tabs>
          <w:tab w:val="left" w:pos="1046"/>
        </w:tabs>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Tenu en position assise, la tête tient droite un court instant</w:t>
      </w:r>
    </w:p>
    <w:p w:rsidR="00DF32D2" w:rsidRPr="00DF32D2" w:rsidRDefault="00DF32D2" w:rsidP="00DF32D2">
      <w:pPr>
        <w:tabs>
          <w:tab w:val="left" w:pos="1046"/>
        </w:tabs>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Il perd la position fœtale</w:t>
      </w:r>
    </w:p>
    <w:p w:rsidR="00DF32D2" w:rsidRPr="00DF32D2" w:rsidRDefault="00DF32D2" w:rsidP="00DF32D2">
      <w:pPr>
        <w:tabs>
          <w:tab w:val="left" w:pos="1046"/>
        </w:tabs>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Vocalises, écoute</w:t>
      </w:r>
      <w:r>
        <w:rPr>
          <w:rFonts w:asciiTheme="majorBidi" w:hAnsiTheme="majorBidi" w:cstheme="majorBidi"/>
          <w:sz w:val="24"/>
          <w:szCs w:val="24"/>
        </w:rPr>
        <w:t>,</w:t>
      </w:r>
      <w:r w:rsidRPr="00DF32D2">
        <w:rPr>
          <w:rFonts w:asciiTheme="majorBidi" w:hAnsiTheme="majorBidi" w:cstheme="majorBidi"/>
          <w:sz w:val="24"/>
          <w:szCs w:val="24"/>
        </w:rPr>
        <w:t xml:space="preserve"> la voix</w:t>
      </w:r>
    </w:p>
    <w:p w:rsidR="00DF32D2" w:rsidRDefault="00DF32D2" w:rsidP="00DF32D2">
      <w:pPr>
        <w:tabs>
          <w:tab w:val="left" w:pos="1046"/>
        </w:tabs>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Sourire</w:t>
      </w:r>
      <w:r>
        <w:rPr>
          <w:rFonts w:asciiTheme="majorBidi" w:hAnsiTheme="majorBidi" w:cstheme="majorBidi"/>
          <w:sz w:val="24"/>
          <w:szCs w:val="24"/>
        </w:rPr>
        <w:t> ;</w:t>
      </w:r>
      <w:r w:rsidRPr="00DF32D2">
        <w:rPr>
          <w:rFonts w:asciiTheme="majorBidi" w:hAnsiTheme="majorBidi" w:cstheme="majorBidi"/>
          <w:sz w:val="24"/>
          <w:szCs w:val="24"/>
        </w:rPr>
        <w:t xml:space="preserve"> réponse au visage familier (parent</w:t>
      </w:r>
      <w:r>
        <w:rPr>
          <w:rFonts w:asciiTheme="majorBidi" w:hAnsiTheme="majorBidi" w:cstheme="majorBidi"/>
          <w:sz w:val="24"/>
          <w:szCs w:val="24"/>
        </w:rPr>
        <w:t>s)</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En position ventrale soulève sa tête de 45°</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Peut suivre sur 180° un objet de grande taille</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proofErr w:type="spellStart"/>
      <w:r w:rsidRPr="00DF32D2">
        <w:rPr>
          <w:rFonts w:asciiTheme="majorBidi" w:hAnsiTheme="majorBidi" w:cstheme="majorBidi"/>
          <w:sz w:val="24"/>
          <w:szCs w:val="24"/>
        </w:rPr>
        <w:t>Grasping</w:t>
      </w:r>
      <w:proofErr w:type="spellEnd"/>
      <w:r w:rsidRPr="00DF32D2">
        <w:rPr>
          <w:rFonts w:asciiTheme="majorBidi" w:hAnsiTheme="majorBidi" w:cstheme="majorBidi"/>
          <w:sz w:val="24"/>
          <w:szCs w:val="24"/>
        </w:rPr>
        <w:t xml:space="preserve"> plus discret, mains assez souvent ouvertes</w:t>
      </w:r>
    </w:p>
    <w:p w:rsid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Tient un hochet</w:t>
      </w:r>
    </w:p>
    <w:p w:rsidR="00DF32D2" w:rsidRDefault="00DF32D2" w:rsidP="00DF32D2">
      <w:pPr>
        <w:rPr>
          <w:rFonts w:asciiTheme="majorBidi" w:hAnsiTheme="majorBidi" w:cstheme="majorBidi"/>
          <w:b/>
          <w:bCs/>
          <w:sz w:val="24"/>
          <w:szCs w:val="24"/>
        </w:rPr>
      </w:pPr>
      <w:r w:rsidRPr="00DF32D2">
        <w:rPr>
          <w:rFonts w:asciiTheme="majorBidi" w:hAnsiTheme="majorBidi" w:cstheme="majorBidi"/>
          <w:b/>
          <w:bCs/>
          <w:sz w:val="24"/>
          <w:szCs w:val="24"/>
        </w:rPr>
        <w:t>A 4 mois</w:t>
      </w:r>
      <w:r>
        <w:rPr>
          <w:rFonts w:asciiTheme="majorBidi" w:hAnsiTheme="majorBidi" w:cstheme="majorBidi"/>
          <w:b/>
          <w:bCs/>
          <w:sz w:val="24"/>
          <w:szCs w:val="24"/>
        </w:rPr>
        <w:t> :</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Tenu assis, sa tête  est droite</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En décubitus ventral, il soulève sa tête de 90° et s’appuie sur les avant-bras</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Sur le </w:t>
      </w:r>
      <w:proofErr w:type="gramStart"/>
      <w:r w:rsidRPr="00DF32D2">
        <w:rPr>
          <w:rFonts w:asciiTheme="majorBidi" w:hAnsiTheme="majorBidi" w:cstheme="majorBidi"/>
          <w:sz w:val="24"/>
          <w:szCs w:val="24"/>
        </w:rPr>
        <w:t>dos ,fait</w:t>
      </w:r>
      <w:proofErr w:type="gramEnd"/>
      <w:r w:rsidRPr="00DF32D2">
        <w:rPr>
          <w:rFonts w:asciiTheme="majorBidi" w:hAnsiTheme="majorBidi" w:cstheme="majorBidi"/>
          <w:sz w:val="24"/>
          <w:szCs w:val="24"/>
        </w:rPr>
        <w:t xml:space="preserve"> plusieurs extension flexion des jambes</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Disparition de l’hypertonicité des membres</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Disparition du </w:t>
      </w:r>
      <w:proofErr w:type="spellStart"/>
      <w:r w:rsidRPr="00DF32D2">
        <w:rPr>
          <w:rFonts w:asciiTheme="majorBidi" w:hAnsiTheme="majorBidi" w:cstheme="majorBidi"/>
          <w:sz w:val="24"/>
          <w:szCs w:val="24"/>
        </w:rPr>
        <w:t>grasping</w:t>
      </w:r>
      <w:proofErr w:type="spellEnd"/>
      <w:r w:rsidRPr="00DF32D2">
        <w:rPr>
          <w:rFonts w:asciiTheme="majorBidi" w:hAnsiTheme="majorBidi" w:cstheme="majorBidi"/>
          <w:sz w:val="24"/>
          <w:szCs w:val="24"/>
        </w:rPr>
        <w:t>, préhension au contact, mains ouvertes</w:t>
      </w:r>
    </w:p>
    <w:p w:rsidR="00DF32D2" w:rsidRPr="00DF32D2" w:rsidRDefault="00DF32D2" w:rsidP="00DF32D2">
      <w:pPr>
        <w:rPr>
          <w:rFonts w:asciiTheme="majorBidi" w:hAnsiTheme="majorBidi" w:cstheme="majorBidi"/>
          <w:sz w:val="24"/>
          <w:szCs w:val="24"/>
        </w:rPr>
      </w:pPr>
    </w:p>
    <w:p w:rsidR="00DF32D2" w:rsidRDefault="00DF32D2" w:rsidP="00DF32D2">
      <w:pPr>
        <w:rPr>
          <w:rFonts w:asciiTheme="majorBidi" w:hAnsiTheme="majorBidi" w:cstheme="majorBidi"/>
          <w:sz w:val="24"/>
          <w:szCs w:val="24"/>
        </w:rPr>
      </w:pPr>
      <w:r>
        <w:rPr>
          <w:rFonts w:asciiTheme="majorBidi" w:hAnsiTheme="majorBidi" w:cstheme="majorBidi"/>
          <w:sz w:val="24"/>
          <w:szCs w:val="24"/>
        </w:rPr>
        <w:lastRenderedPageBreak/>
        <w:t>_</w:t>
      </w:r>
      <w:r w:rsidRPr="00DF32D2">
        <w:rPr>
          <w:rFonts w:asciiTheme="majorBidi" w:hAnsiTheme="majorBidi" w:cstheme="majorBidi"/>
          <w:sz w:val="24"/>
          <w:szCs w:val="24"/>
        </w:rPr>
        <w:t>Roule du dos sur le côté</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Tourne complètement la tête pour suivre un objet qui se déplace. Vision des couleurs identique à l’adulte. Vision binoculaire</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Localise les sons (tourne la tête vers un bruit)</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 xml:space="preserve">Communique par des gazouillis  « a-reu, </w:t>
      </w:r>
      <w:proofErr w:type="spellStart"/>
      <w:r w:rsidRPr="00DF32D2">
        <w:rPr>
          <w:rFonts w:asciiTheme="majorBidi" w:hAnsiTheme="majorBidi" w:cstheme="majorBidi"/>
          <w:sz w:val="24"/>
          <w:szCs w:val="24"/>
        </w:rPr>
        <w:t>a-gue</w:t>
      </w:r>
      <w:proofErr w:type="spellEnd"/>
      <w:r w:rsidRPr="00DF32D2">
        <w:rPr>
          <w:rFonts w:asciiTheme="majorBidi" w:hAnsiTheme="majorBidi" w:cstheme="majorBidi"/>
          <w:sz w:val="24"/>
          <w:szCs w:val="24"/>
        </w:rPr>
        <w:t> » : vocalises – rit aux éclats vers 4 mois</w:t>
      </w:r>
    </w:p>
    <w:p w:rsidR="00DF32D2" w:rsidRPr="00DF32D2"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Tend la main vers une personne familière ou des jouets</w:t>
      </w:r>
    </w:p>
    <w:p w:rsidR="00230DA8" w:rsidRDefault="00DF32D2" w:rsidP="00DF32D2">
      <w:pPr>
        <w:rPr>
          <w:rFonts w:asciiTheme="majorBidi" w:hAnsiTheme="majorBidi" w:cstheme="majorBidi"/>
          <w:sz w:val="24"/>
          <w:szCs w:val="24"/>
        </w:rPr>
      </w:pPr>
      <w:r>
        <w:rPr>
          <w:rFonts w:asciiTheme="majorBidi" w:hAnsiTheme="majorBidi" w:cstheme="majorBidi"/>
          <w:sz w:val="24"/>
          <w:szCs w:val="24"/>
        </w:rPr>
        <w:t>_</w:t>
      </w:r>
      <w:r w:rsidRPr="00DF32D2">
        <w:rPr>
          <w:rFonts w:asciiTheme="majorBidi" w:hAnsiTheme="majorBidi" w:cstheme="majorBidi"/>
          <w:sz w:val="24"/>
          <w:szCs w:val="24"/>
        </w:rPr>
        <w:t>Porte à la bouche (coordination main/bouche)</w:t>
      </w:r>
    </w:p>
    <w:p w:rsidR="00230DA8" w:rsidRDefault="00230DA8" w:rsidP="00230DA8">
      <w:pPr>
        <w:rPr>
          <w:rFonts w:asciiTheme="majorBidi" w:hAnsiTheme="majorBidi" w:cstheme="majorBidi"/>
          <w:b/>
          <w:bCs/>
          <w:sz w:val="24"/>
          <w:szCs w:val="24"/>
        </w:rPr>
      </w:pPr>
      <w:r w:rsidRPr="00230DA8">
        <w:rPr>
          <w:rFonts w:asciiTheme="majorBidi" w:hAnsiTheme="majorBidi" w:cstheme="majorBidi"/>
          <w:b/>
          <w:bCs/>
          <w:sz w:val="24"/>
          <w:szCs w:val="24"/>
        </w:rPr>
        <w:t>A 6 mois</w:t>
      </w:r>
      <w:r>
        <w:rPr>
          <w:rFonts w:asciiTheme="majorBidi" w:hAnsiTheme="majorBidi" w:cstheme="majorBidi"/>
          <w:b/>
          <w:bCs/>
          <w:sz w:val="24"/>
          <w:szCs w:val="24"/>
        </w:rPr>
        <w:t xml:space="preserve"> : </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Tête et tronc fermes, peut tenir assis avec soutien</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A plat ventre, prend appui sur les mains et rejette sa tête en arrière « fait le phoque », décolle bras et jambe du sol « fait l’avion », saisit ses pieds.</w:t>
      </w:r>
    </w:p>
    <w:p w:rsid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 xml:space="preserve">Tenu </w:t>
      </w:r>
      <w:proofErr w:type="gramStart"/>
      <w:r w:rsidRPr="00230DA8">
        <w:rPr>
          <w:rFonts w:asciiTheme="majorBidi" w:hAnsiTheme="majorBidi" w:cstheme="majorBidi"/>
          <w:sz w:val="24"/>
          <w:szCs w:val="24"/>
        </w:rPr>
        <w:t>debout ,il</w:t>
      </w:r>
      <w:proofErr w:type="gramEnd"/>
      <w:r w:rsidRPr="00230DA8">
        <w:rPr>
          <w:rFonts w:asciiTheme="majorBidi" w:hAnsiTheme="majorBidi" w:cstheme="majorBidi"/>
          <w:sz w:val="24"/>
          <w:szCs w:val="24"/>
        </w:rPr>
        <w:t xml:space="preserve"> sautille :« stade du sauteur »</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Préhension volontaire palmaire entre paume et doigts d’un objet de grosse taille placé devant lui, porte les objets à sa bouche</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Désir d’attraper rendu possible par la coordination mains-yeux : préhension volontaire</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Sourit au miroir</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Tourne sa tête vers une source sonore</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Se tourne complètement sur lui-même pour suivre quelqu’un.</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w:t>
      </w:r>
      <w:r w:rsidRPr="00230DA8">
        <w:rPr>
          <w:rFonts w:asciiTheme="majorBidi" w:hAnsiTheme="majorBidi" w:cstheme="majorBidi"/>
          <w:sz w:val="24"/>
          <w:szCs w:val="24"/>
        </w:rPr>
        <w:t>Lallations,</w:t>
      </w:r>
      <w:bookmarkStart w:id="0" w:name="_GoBack"/>
      <w:bookmarkEnd w:id="0"/>
      <w:r w:rsidRPr="00230DA8">
        <w:rPr>
          <w:rFonts w:asciiTheme="majorBidi" w:hAnsiTheme="majorBidi" w:cstheme="majorBidi"/>
          <w:sz w:val="24"/>
          <w:szCs w:val="24"/>
        </w:rPr>
        <w:t xml:space="preserve"> s’écoute et prend conscience des sons qu’il émet</w:t>
      </w:r>
    </w:p>
    <w:p w:rsidR="00230DA8" w:rsidRPr="00230DA8" w:rsidRDefault="00230DA8" w:rsidP="00230DA8">
      <w:pPr>
        <w:rPr>
          <w:rFonts w:asciiTheme="majorBidi" w:hAnsiTheme="majorBidi" w:cstheme="majorBidi"/>
          <w:sz w:val="24"/>
          <w:szCs w:val="24"/>
        </w:rPr>
      </w:pPr>
      <w:r>
        <w:rPr>
          <w:rFonts w:asciiTheme="majorBidi" w:hAnsiTheme="majorBidi" w:cstheme="majorBidi"/>
          <w:sz w:val="24"/>
          <w:szCs w:val="24"/>
        </w:rPr>
        <w:t>_Rit et vocalise</w:t>
      </w:r>
      <w:r w:rsidRPr="00230DA8">
        <w:rPr>
          <w:rFonts w:asciiTheme="majorBidi" w:hAnsiTheme="majorBidi" w:cstheme="majorBidi"/>
          <w:sz w:val="24"/>
          <w:szCs w:val="24"/>
        </w:rPr>
        <w:t xml:space="preserve"> en jouant</w:t>
      </w:r>
    </w:p>
    <w:p w:rsidR="00230DA8" w:rsidRDefault="00230DA8" w:rsidP="00230DA8">
      <w:pPr>
        <w:rPr>
          <w:rFonts w:asciiTheme="majorBidi" w:hAnsiTheme="majorBidi" w:cstheme="majorBidi"/>
          <w:sz w:val="24"/>
          <w:szCs w:val="24"/>
        </w:rPr>
      </w:pPr>
    </w:p>
    <w:p w:rsidR="00230DA8" w:rsidRPr="00230DA8" w:rsidRDefault="00230DA8" w:rsidP="00230DA8">
      <w:pPr>
        <w:rPr>
          <w:rFonts w:asciiTheme="majorBidi" w:hAnsiTheme="majorBidi" w:cstheme="majorBidi"/>
          <w:sz w:val="24"/>
          <w:szCs w:val="24"/>
        </w:rPr>
      </w:pPr>
    </w:p>
    <w:p w:rsidR="00230DA8" w:rsidRDefault="00230DA8" w:rsidP="00230DA8">
      <w:pPr>
        <w:rPr>
          <w:rFonts w:asciiTheme="majorBidi" w:hAnsiTheme="majorBidi" w:cstheme="majorBidi"/>
          <w:sz w:val="24"/>
          <w:szCs w:val="24"/>
        </w:rPr>
      </w:pPr>
    </w:p>
    <w:p w:rsidR="00CB4552" w:rsidRDefault="00230DA8" w:rsidP="00230DA8">
      <w:pPr>
        <w:tabs>
          <w:tab w:val="left" w:pos="1541"/>
        </w:tabs>
        <w:rPr>
          <w:rFonts w:asciiTheme="majorBidi" w:hAnsiTheme="majorBidi" w:cstheme="majorBidi"/>
          <w:sz w:val="24"/>
          <w:szCs w:val="24"/>
        </w:rPr>
      </w:pPr>
      <w:r>
        <w:rPr>
          <w:rFonts w:asciiTheme="majorBidi" w:hAnsiTheme="majorBidi" w:cstheme="majorBidi"/>
          <w:sz w:val="24"/>
          <w:szCs w:val="24"/>
        </w:rPr>
        <w:tab/>
      </w:r>
    </w:p>
    <w:p w:rsidR="00230DA8" w:rsidRDefault="00230DA8" w:rsidP="00230DA8">
      <w:pPr>
        <w:tabs>
          <w:tab w:val="left" w:pos="1541"/>
        </w:tabs>
        <w:rPr>
          <w:rFonts w:asciiTheme="majorBidi" w:hAnsiTheme="majorBidi" w:cstheme="majorBidi"/>
          <w:sz w:val="24"/>
          <w:szCs w:val="24"/>
        </w:rPr>
      </w:pPr>
    </w:p>
    <w:p w:rsidR="00230DA8" w:rsidRDefault="00230DA8" w:rsidP="00230DA8">
      <w:pPr>
        <w:tabs>
          <w:tab w:val="left" w:pos="1541"/>
        </w:tabs>
        <w:rPr>
          <w:rFonts w:asciiTheme="majorBidi" w:hAnsiTheme="majorBidi" w:cstheme="majorBidi"/>
          <w:sz w:val="24"/>
          <w:szCs w:val="24"/>
        </w:rPr>
      </w:pPr>
    </w:p>
    <w:p w:rsidR="00230DA8" w:rsidRDefault="00230DA8" w:rsidP="00230DA8">
      <w:pPr>
        <w:tabs>
          <w:tab w:val="left" w:pos="1541"/>
        </w:tabs>
        <w:rPr>
          <w:rFonts w:asciiTheme="majorBidi" w:hAnsiTheme="majorBidi" w:cstheme="majorBidi"/>
          <w:sz w:val="24"/>
          <w:szCs w:val="24"/>
        </w:rPr>
      </w:pPr>
    </w:p>
    <w:p w:rsidR="00230DA8" w:rsidRDefault="00230DA8" w:rsidP="00230DA8">
      <w:pPr>
        <w:tabs>
          <w:tab w:val="left" w:pos="1541"/>
        </w:tabs>
        <w:rPr>
          <w:rFonts w:asciiTheme="majorBidi" w:hAnsiTheme="majorBidi" w:cstheme="majorBidi"/>
          <w:sz w:val="24"/>
          <w:szCs w:val="24"/>
        </w:rPr>
      </w:pPr>
    </w:p>
    <w:p w:rsidR="00230DA8" w:rsidRPr="00230DA8" w:rsidRDefault="00230DA8" w:rsidP="00230DA8">
      <w:pPr>
        <w:tabs>
          <w:tab w:val="left" w:pos="1541"/>
        </w:tabs>
        <w:rPr>
          <w:rFonts w:asciiTheme="majorBidi" w:hAnsiTheme="majorBidi" w:cstheme="majorBidi"/>
          <w:b/>
          <w:bCs/>
          <w:noProof/>
          <w:lang w:eastAsia="fr-FR"/>
        </w:rPr>
      </w:pPr>
      <w:r w:rsidRPr="00230DA8">
        <w:rPr>
          <w:rFonts w:asciiTheme="majorBidi" w:hAnsiTheme="majorBidi" w:cstheme="majorBidi"/>
          <w:b/>
          <w:bCs/>
          <w:noProof/>
          <w:lang w:eastAsia="fr-FR"/>
        </w:rPr>
        <w:lastRenderedPageBreak/>
        <w:t>De 4 mois a 24 mois</w:t>
      </w:r>
      <w:r>
        <w:rPr>
          <w:rFonts w:asciiTheme="majorBidi" w:hAnsiTheme="majorBidi" w:cstheme="majorBidi"/>
          <w:b/>
          <w:bCs/>
          <w:noProof/>
          <w:lang w:eastAsia="fr-FR"/>
        </w:rPr>
        <w:t> :</w:t>
      </w:r>
      <w:r w:rsidRPr="00230DA8">
        <w:rPr>
          <w:rFonts w:asciiTheme="majorBidi" w:hAnsiTheme="majorBidi" w:cstheme="majorBidi"/>
          <w:b/>
          <w:bCs/>
          <w:noProof/>
          <w:lang w:eastAsia="fr-FR"/>
        </w:rPr>
        <w:t xml:space="preserve">  </w:t>
      </w:r>
    </w:p>
    <w:p w:rsidR="00230DA8" w:rsidRPr="00230DA8" w:rsidRDefault="00230DA8" w:rsidP="00230DA8">
      <w:pPr>
        <w:tabs>
          <w:tab w:val="left" w:pos="1541"/>
        </w:tabs>
        <w:rPr>
          <w:rFonts w:asciiTheme="majorBidi" w:hAnsiTheme="majorBidi" w:cstheme="majorBidi"/>
          <w:sz w:val="24"/>
          <w:szCs w:val="24"/>
        </w:rPr>
      </w:pPr>
      <w:r>
        <w:rPr>
          <w:noProof/>
          <w:lang w:eastAsia="fr-FR"/>
        </w:rPr>
        <w:drawing>
          <wp:inline distT="0" distB="0" distL="0" distR="0" wp14:anchorId="64962669" wp14:editId="1110B807">
            <wp:extent cx="5760720" cy="4162834"/>
            <wp:effectExtent l="0" t="0" r="0"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162834"/>
                    </a:xfrm>
                    <a:prstGeom prst="rect">
                      <a:avLst/>
                    </a:prstGeom>
                    <a:noFill/>
                    <a:ln>
                      <a:noFill/>
                    </a:ln>
                    <a:effectLst/>
                    <a:extLst/>
                  </pic:spPr>
                </pic:pic>
              </a:graphicData>
            </a:graphic>
          </wp:inline>
        </w:drawing>
      </w:r>
    </w:p>
    <w:sectPr w:rsidR="00230DA8" w:rsidRPr="00230D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975" w:rsidRDefault="00853975" w:rsidP="00DF32D2">
      <w:pPr>
        <w:spacing w:after="0" w:line="240" w:lineRule="auto"/>
      </w:pPr>
      <w:r>
        <w:separator/>
      </w:r>
    </w:p>
  </w:endnote>
  <w:endnote w:type="continuationSeparator" w:id="0">
    <w:p w:rsidR="00853975" w:rsidRDefault="00853975" w:rsidP="00DF3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655054"/>
      <w:docPartObj>
        <w:docPartGallery w:val="Page Numbers (Bottom of Page)"/>
        <w:docPartUnique/>
      </w:docPartObj>
    </w:sdtPr>
    <w:sdtContent>
      <w:p w:rsidR="00A27078" w:rsidRDefault="00A27078">
        <w:pPr>
          <w:pStyle w:val="Pieddepage"/>
          <w:jc w:val="right"/>
        </w:pPr>
        <w:r>
          <w:fldChar w:fldCharType="begin"/>
        </w:r>
        <w:r>
          <w:instrText>PAGE   \* MERGEFORMAT</w:instrText>
        </w:r>
        <w:r>
          <w:fldChar w:fldCharType="separate"/>
        </w:r>
        <w:r>
          <w:rPr>
            <w:noProof/>
          </w:rPr>
          <w:t>5</w:t>
        </w:r>
        <w:r>
          <w:fldChar w:fldCharType="end"/>
        </w:r>
      </w:p>
    </w:sdtContent>
  </w:sdt>
  <w:p w:rsidR="00A27078" w:rsidRDefault="00A2707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975" w:rsidRDefault="00853975" w:rsidP="00DF32D2">
      <w:pPr>
        <w:spacing w:after="0" w:line="240" w:lineRule="auto"/>
      </w:pPr>
      <w:r>
        <w:separator/>
      </w:r>
    </w:p>
  </w:footnote>
  <w:footnote w:type="continuationSeparator" w:id="0">
    <w:p w:rsidR="00853975" w:rsidRDefault="00853975" w:rsidP="00DF3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DB7F06"/>
    <w:multiLevelType w:val="hybridMultilevel"/>
    <w:tmpl w:val="0DC6C0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1A"/>
    <w:rsid w:val="001142FD"/>
    <w:rsid w:val="00230DA8"/>
    <w:rsid w:val="00413ECF"/>
    <w:rsid w:val="00681FF4"/>
    <w:rsid w:val="007D0A79"/>
    <w:rsid w:val="00853975"/>
    <w:rsid w:val="008709EC"/>
    <w:rsid w:val="00A27078"/>
    <w:rsid w:val="00CB4552"/>
    <w:rsid w:val="00D42DDF"/>
    <w:rsid w:val="00D466CA"/>
    <w:rsid w:val="00DF32D2"/>
    <w:rsid w:val="00EF1E1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81FF4"/>
    <w:pPr>
      <w:ind w:left="720"/>
      <w:contextualSpacing/>
    </w:pPr>
  </w:style>
  <w:style w:type="paragraph" w:styleId="En-tte">
    <w:name w:val="header"/>
    <w:basedOn w:val="Normal"/>
    <w:link w:val="En-tteCar"/>
    <w:uiPriority w:val="99"/>
    <w:unhideWhenUsed/>
    <w:rsid w:val="00DF32D2"/>
    <w:pPr>
      <w:tabs>
        <w:tab w:val="center" w:pos="4536"/>
        <w:tab w:val="right" w:pos="9072"/>
      </w:tabs>
      <w:spacing w:after="0" w:line="240" w:lineRule="auto"/>
    </w:pPr>
  </w:style>
  <w:style w:type="character" w:customStyle="1" w:styleId="En-tteCar">
    <w:name w:val="En-tête Car"/>
    <w:basedOn w:val="Policepardfaut"/>
    <w:link w:val="En-tte"/>
    <w:uiPriority w:val="99"/>
    <w:rsid w:val="00DF32D2"/>
  </w:style>
  <w:style w:type="paragraph" w:styleId="Pieddepage">
    <w:name w:val="footer"/>
    <w:basedOn w:val="Normal"/>
    <w:link w:val="PieddepageCar"/>
    <w:uiPriority w:val="99"/>
    <w:unhideWhenUsed/>
    <w:rsid w:val="00DF32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32D2"/>
  </w:style>
  <w:style w:type="paragraph" w:styleId="Textedebulles">
    <w:name w:val="Balloon Text"/>
    <w:basedOn w:val="Normal"/>
    <w:link w:val="TextedebullesCar"/>
    <w:uiPriority w:val="99"/>
    <w:semiHidden/>
    <w:unhideWhenUsed/>
    <w:rsid w:val="00230D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30D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81FF4"/>
    <w:pPr>
      <w:ind w:left="720"/>
      <w:contextualSpacing/>
    </w:pPr>
  </w:style>
  <w:style w:type="paragraph" w:styleId="En-tte">
    <w:name w:val="header"/>
    <w:basedOn w:val="Normal"/>
    <w:link w:val="En-tteCar"/>
    <w:uiPriority w:val="99"/>
    <w:unhideWhenUsed/>
    <w:rsid w:val="00DF32D2"/>
    <w:pPr>
      <w:tabs>
        <w:tab w:val="center" w:pos="4536"/>
        <w:tab w:val="right" w:pos="9072"/>
      </w:tabs>
      <w:spacing w:after="0" w:line="240" w:lineRule="auto"/>
    </w:pPr>
  </w:style>
  <w:style w:type="character" w:customStyle="1" w:styleId="En-tteCar">
    <w:name w:val="En-tête Car"/>
    <w:basedOn w:val="Policepardfaut"/>
    <w:link w:val="En-tte"/>
    <w:uiPriority w:val="99"/>
    <w:rsid w:val="00DF32D2"/>
  </w:style>
  <w:style w:type="paragraph" w:styleId="Pieddepage">
    <w:name w:val="footer"/>
    <w:basedOn w:val="Normal"/>
    <w:link w:val="PieddepageCar"/>
    <w:uiPriority w:val="99"/>
    <w:unhideWhenUsed/>
    <w:rsid w:val="00DF32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32D2"/>
  </w:style>
  <w:style w:type="paragraph" w:styleId="Textedebulles">
    <w:name w:val="Balloon Text"/>
    <w:basedOn w:val="Normal"/>
    <w:link w:val="TextedebullesCar"/>
    <w:uiPriority w:val="99"/>
    <w:semiHidden/>
    <w:unhideWhenUsed/>
    <w:rsid w:val="00230D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30D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3CB93-B99F-42A0-BBCA-3FE1F47A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1016</Words>
  <Characters>5594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microstar</dc:creator>
  <cp:keywords/>
  <dc:description/>
  <cp:lastModifiedBy>microstar</cp:lastModifiedBy>
  <cp:revision>5</cp:revision>
  <cp:lastPrinted>2015-04-17T17:44:00Z</cp:lastPrinted>
  <dcterms:created xsi:type="dcterms:W3CDTF">2015-04-17T16:19:00Z</dcterms:created>
  <dcterms:modified xsi:type="dcterms:W3CDTF">2015-04-17T17:46:00Z</dcterms:modified>
</cp:coreProperties>
</file>